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679DE389"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711E73">
        <w:rPr>
          <w:rFonts w:asciiTheme="majorHAnsi" w:hAnsiTheme="majorHAnsi" w:cstheme="majorHAnsi"/>
          <w:b/>
          <w:bCs/>
          <w:sz w:val="24"/>
          <w:szCs w:val="24"/>
          <w:u w:val="single"/>
          <w:lang w:bidi="ar-LY"/>
        </w:rPr>
        <w:t>21</w:t>
      </w:r>
      <w:r w:rsidRPr="0050252D">
        <w:rPr>
          <w:rFonts w:asciiTheme="majorHAnsi" w:hAnsiTheme="majorHAnsi" w:cstheme="majorHAnsi"/>
          <w:b/>
          <w:bCs/>
          <w:sz w:val="24"/>
          <w:szCs w:val="24"/>
          <w:u w:val="single"/>
          <w:lang w:bidi="ar-LY"/>
        </w:rPr>
        <w:t>/</w:t>
      </w:r>
      <w:r w:rsidR="00BA5820">
        <w:rPr>
          <w:rFonts w:asciiTheme="majorHAnsi" w:hAnsiTheme="majorHAnsi" w:cstheme="majorHAnsi"/>
          <w:b/>
          <w:bCs/>
          <w:sz w:val="24"/>
          <w:szCs w:val="24"/>
          <w:u w:val="single"/>
          <w:lang w:bidi="ar-LY"/>
        </w:rPr>
        <w:t>0</w:t>
      </w:r>
      <w:r w:rsidR="009F0E2D">
        <w:rPr>
          <w:rFonts w:asciiTheme="majorHAnsi" w:hAnsiTheme="majorHAnsi" w:cstheme="majorHAnsi"/>
          <w:b/>
          <w:bCs/>
          <w:sz w:val="24"/>
          <w:szCs w:val="24"/>
          <w:u w:val="single"/>
          <w:lang w:bidi="ar-LY"/>
        </w:rPr>
        <w:t>1</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202</w:t>
      </w:r>
      <w:r w:rsidR="00BA5820">
        <w:rPr>
          <w:rFonts w:asciiTheme="majorHAnsi" w:hAnsiTheme="majorHAnsi" w:cstheme="majorHAnsi"/>
          <w:b/>
          <w:bCs/>
          <w:sz w:val="24"/>
          <w:szCs w:val="24"/>
          <w:u w:val="single"/>
          <w:lang w:bidi="ar-LY"/>
        </w:rPr>
        <w:t>6</w:t>
      </w:r>
    </w:p>
    <w:p w14:paraId="4F82AFE9" w14:textId="2741547D"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711E73">
        <w:rPr>
          <w:rFonts w:asciiTheme="majorHAnsi" w:hAnsiTheme="majorHAnsi" w:cstheme="majorHAnsi"/>
          <w:b/>
          <w:bCs/>
          <w:sz w:val="24"/>
          <w:szCs w:val="24"/>
          <w:u w:val="single"/>
          <w:lang w:bidi="ar-LY"/>
        </w:rPr>
        <w:t>05</w:t>
      </w:r>
      <w:r w:rsidR="004F4F09" w:rsidRPr="00E84E3E">
        <w:rPr>
          <w:rFonts w:asciiTheme="majorHAnsi" w:hAnsiTheme="majorHAnsi" w:cstheme="majorHAnsi"/>
          <w:b/>
          <w:bCs/>
          <w:sz w:val="24"/>
          <w:szCs w:val="24"/>
          <w:u w:val="single"/>
          <w:lang w:bidi="ar-LY"/>
        </w:rPr>
        <w:t>/</w:t>
      </w:r>
      <w:r w:rsidR="00BA5820">
        <w:rPr>
          <w:rFonts w:asciiTheme="majorHAnsi" w:hAnsiTheme="majorHAnsi" w:cstheme="majorHAnsi"/>
          <w:b/>
          <w:bCs/>
          <w:sz w:val="24"/>
          <w:szCs w:val="24"/>
          <w:u w:val="single"/>
          <w:lang w:bidi="ar-LY"/>
        </w:rPr>
        <w:t>0</w:t>
      </w:r>
      <w:r w:rsidR="00711E73">
        <w:rPr>
          <w:rFonts w:asciiTheme="majorHAnsi" w:hAnsiTheme="majorHAnsi" w:cstheme="majorHAnsi"/>
          <w:b/>
          <w:bCs/>
          <w:sz w:val="24"/>
          <w:szCs w:val="24"/>
          <w:u w:val="single"/>
          <w:lang w:bidi="ar-LY"/>
        </w:rPr>
        <w:t>2</w:t>
      </w:r>
      <w:r w:rsidR="004F4F09" w:rsidRPr="00E84E3E">
        <w:rPr>
          <w:rFonts w:asciiTheme="majorHAnsi" w:hAnsiTheme="majorHAnsi" w:cstheme="majorHAnsi"/>
          <w:b/>
          <w:bCs/>
          <w:sz w:val="24"/>
          <w:szCs w:val="24"/>
          <w:u w:val="single"/>
          <w:lang w:bidi="ar-LY"/>
        </w:rPr>
        <w:t>/</w:t>
      </w:r>
      <w:r w:rsidR="004F4F09">
        <w:rPr>
          <w:rFonts w:asciiTheme="majorHAnsi" w:hAnsiTheme="majorHAnsi" w:cstheme="majorHAnsi"/>
          <w:b/>
          <w:bCs/>
          <w:sz w:val="24"/>
          <w:szCs w:val="24"/>
          <w:u w:val="single"/>
          <w:lang w:bidi="ar-LY"/>
        </w:rPr>
        <w:t>202</w:t>
      </w:r>
      <w:r w:rsidR="00BA5820">
        <w:rPr>
          <w:rFonts w:asciiTheme="majorHAnsi" w:hAnsiTheme="majorHAnsi" w:cstheme="majorHAnsi"/>
          <w:b/>
          <w:bCs/>
          <w:sz w:val="24"/>
          <w:szCs w:val="24"/>
          <w:u w:val="single"/>
          <w:lang w:bidi="ar-LY"/>
        </w:rPr>
        <w:t>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2331879E" w:rsidR="007A29C8" w:rsidRPr="0050252D" w:rsidRDefault="001A37BC" w:rsidP="00A46F82">
            <w:pPr>
              <w:bidi/>
              <w:rPr>
                <w:rFonts w:asciiTheme="majorHAnsi" w:hAnsiTheme="majorHAnsi" w:cstheme="majorHAnsi"/>
                <w:b/>
                <w:bCs/>
                <w:sz w:val="24"/>
                <w:szCs w:val="24"/>
                <w:lang w:bidi="ar-LY"/>
              </w:rPr>
            </w:pPr>
            <w:r>
              <w:t xml:space="preserve"> </w:t>
            </w:r>
            <w:r w:rsidRPr="001A37BC">
              <w:rPr>
                <w:rFonts w:asciiTheme="majorHAnsi" w:hAnsiTheme="majorHAnsi" w:cstheme="majorHAnsi"/>
                <w:b/>
                <w:bCs/>
                <w:sz w:val="24"/>
                <w:szCs w:val="24"/>
                <w:lang w:bidi="ar-LY"/>
              </w:rPr>
              <w:t>TC-OPMT-00</w:t>
            </w:r>
            <w:r w:rsidR="00BA5820">
              <w:rPr>
                <w:rFonts w:asciiTheme="majorHAnsi" w:hAnsiTheme="majorHAnsi" w:cstheme="majorHAnsi"/>
                <w:b/>
                <w:bCs/>
                <w:sz w:val="24"/>
                <w:szCs w:val="24"/>
                <w:lang w:bidi="ar-LY"/>
              </w:rPr>
              <w:t>2</w:t>
            </w:r>
            <w:r w:rsidRPr="001A37BC">
              <w:rPr>
                <w:rFonts w:asciiTheme="majorHAnsi" w:hAnsiTheme="majorHAnsi" w:cstheme="majorHAnsi"/>
                <w:b/>
                <w:bCs/>
                <w:sz w:val="24"/>
                <w:szCs w:val="24"/>
                <w:lang w:bidi="ar-LY"/>
              </w:rPr>
              <w:t>-2026</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128B2C8A" w:rsidR="009A15EC" w:rsidRPr="0050252D" w:rsidRDefault="00E974A6" w:rsidP="009A15EC">
            <w:pPr>
              <w:bidi/>
              <w:rPr>
                <w:rFonts w:asciiTheme="majorHAnsi" w:hAnsiTheme="majorHAnsi" w:cstheme="majorHAnsi"/>
                <w:b/>
                <w:bCs/>
                <w:sz w:val="24"/>
                <w:szCs w:val="24"/>
                <w:lang w:bidi="ar"/>
              </w:rPr>
            </w:pPr>
            <w:bookmarkStart w:id="0" w:name="_Hlk219204921"/>
            <w:r w:rsidRPr="00E974A6">
              <w:rPr>
                <w:rFonts w:ascii="Calibri" w:hAnsi="Calibri" w:cs="Calibri" w:hint="cs"/>
                <w:b/>
                <w:bCs/>
                <w:snapToGrid w:val="0"/>
                <w:rtl/>
                <w:lang w:eastAsia="de-DE" w:bidi="ar-LY"/>
              </w:rPr>
              <w:t>كشف</w:t>
            </w:r>
            <w:r w:rsidR="008F6FE5" w:rsidRPr="00E974A6">
              <w:rPr>
                <w:rFonts w:ascii="Calibri" w:hAnsi="Calibri" w:cs="Calibri" w:hint="cs"/>
                <w:b/>
                <w:bCs/>
                <w:snapToGrid w:val="0"/>
                <w:rtl/>
                <w:lang w:eastAsia="de-DE" w:bidi="ar-LY"/>
              </w:rPr>
              <w:t xml:space="preserve"> داخلي </w:t>
            </w:r>
            <w:r w:rsidRPr="00E974A6">
              <w:rPr>
                <w:rFonts w:ascii="Calibri" w:hAnsi="Calibri" w:cs="Calibri" w:hint="cs"/>
                <w:b/>
                <w:bCs/>
                <w:snapToGrid w:val="0"/>
                <w:rtl/>
                <w:lang w:eastAsia="de-DE" w:bidi="ar-LY"/>
              </w:rPr>
              <w:t>على خزان</w:t>
            </w:r>
            <w:r w:rsidR="008965F0">
              <w:rPr>
                <w:rFonts w:ascii="Calibri" w:hAnsi="Calibri" w:cs="Calibri" w:hint="cs"/>
                <w:b/>
                <w:bCs/>
                <w:snapToGrid w:val="0"/>
                <w:rtl/>
                <w:lang w:eastAsia="de-DE" w:bidi="ar-LY"/>
              </w:rPr>
              <w:t xml:space="preserve">ي </w:t>
            </w:r>
            <w:r w:rsidR="008F6FE5" w:rsidRPr="00E974A6">
              <w:rPr>
                <w:rFonts w:ascii="Calibri" w:hAnsi="Calibri" w:cs="Calibri" w:hint="cs"/>
                <w:b/>
                <w:bCs/>
                <w:snapToGrid w:val="0"/>
                <w:rtl/>
                <w:lang w:eastAsia="de-DE" w:bidi="ar-LY"/>
              </w:rPr>
              <w:t xml:space="preserve">التصدير </w:t>
            </w:r>
            <w:bookmarkEnd w:id="0"/>
            <w:r w:rsidR="00BA5820" w:rsidRPr="00E974A6">
              <w:rPr>
                <w:rFonts w:ascii="Calibri" w:hAnsi="Calibri" w:cs="Calibri"/>
                <w:b/>
                <w:bCs/>
                <w:snapToGrid w:val="0"/>
                <w:lang w:eastAsia="de-DE" w:bidi="ar-LY"/>
              </w:rPr>
              <w:t>T-450</w:t>
            </w:r>
            <w:r w:rsidR="00BA5820" w:rsidRPr="00E974A6">
              <w:rPr>
                <w:rFonts w:ascii="Calibri" w:hAnsi="Calibri" w:cs="Calibri" w:hint="cs"/>
                <w:b/>
                <w:bCs/>
                <w:snapToGrid w:val="0"/>
                <w:rtl/>
                <w:lang w:eastAsia="de-DE" w:bidi="ar-LY"/>
              </w:rPr>
              <w:t xml:space="preserve"> / 470</w:t>
            </w:r>
            <w:r w:rsidRPr="00E974A6">
              <w:rPr>
                <w:rFonts w:ascii="Calibri" w:hAnsi="Calibri" w:cs="Calibri"/>
                <w:b/>
                <w:bCs/>
                <w:snapToGrid w:val="0"/>
                <w:lang w:eastAsia="de-DE" w:bidi="ar-LY"/>
              </w:rPr>
              <w:t>T-</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4FE79228" w:rsidR="00820899" w:rsidRPr="006E473D" w:rsidRDefault="001A37BC" w:rsidP="00DD19CA">
      <w:pPr>
        <w:pStyle w:val="StyleRightAfter-088"/>
        <w:bidi/>
        <w:spacing w:line="276" w:lineRule="auto"/>
        <w:ind w:right="0"/>
        <w:jc w:val="both"/>
        <w:rPr>
          <w:rFonts w:asciiTheme="majorHAnsi" w:hAnsiTheme="majorHAnsi" w:cstheme="majorHAnsi"/>
          <w:b/>
          <w:bCs/>
          <w:rtl/>
          <w:lang w:bidi="ar-LY"/>
        </w:rPr>
      </w:pPr>
      <w:r w:rsidRPr="001A37BC">
        <w:rPr>
          <w:rFonts w:asciiTheme="majorHAnsi" w:hAnsiTheme="majorHAnsi" w:cstheme="majorHAnsi"/>
          <w:b/>
          <w:bCs/>
          <w:lang w:bidi="ar-LY"/>
        </w:rPr>
        <w:t>TC-OPMT-00</w:t>
      </w:r>
      <w:r w:rsidR="00BA5820">
        <w:rPr>
          <w:rFonts w:asciiTheme="majorHAnsi" w:hAnsiTheme="majorHAnsi" w:cstheme="majorHAnsi"/>
          <w:b/>
          <w:bCs/>
          <w:lang w:bidi="ar-LY"/>
        </w:rPr>
        <w:t>2</w:t>
      </w:r>
      <w:r w:rsidRPr="001A37BC">
        <w:rPr>
          <w:rFonts w:asciiTheme="majorHAnsi" w:hAnsiTheme="majorHAnsi" w:cstheme="majorHAnsi"/>
          <w:b/>
          <w:bCs/>
          <w:lang w:bidi="ar-LY"/>
        </w:rPr>
        <w:t>-2026</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00E974A6" w:rsidRPr="00E974A6">
        <w:rPr>
          <w:rFonts w:ascii="Calibri" w:hAnsi="Calibri" w:cs="Calibri" w:hint="cs"/>
          <w:b/>
          <w:bCs/>
          <w:snapToGrid w:val="0"/>
          <w:rtl/>
          <w:lang w:eastAsia="de-DE" w:bidi="ar-LY"/>
        </w:rPr>
        <w:t>كشف داخلي على خزان</w:t>
      </w:r>
      <w:r w:rsidR="008965F0">
        <w:rPr>
          <w:rFonts w:ascii="Calibri" w:hAnsi="Calibri" w:cs="Calibri" w:hint="cs"/>
          <w:b/>
          <w:bCs/>
          <w:snapToGrid w:val="0"/>
          <w:rtl/>
          <w:lang w:eastAsia="de-DE" w:bidi="ar-LY"/>
        </w:rPr>
        <w:t>ي</w:t>
      </w:r>
      <w:r w:rsidR="00E974A6" w:rsidRPr="00E974A6">
        <w:rPr>
          <w:rFonts w:ascii="Calibri" w:hAnsi="Calibri" w:cs="Calibri" w:hint="cs"/>
          <w:b/>
          <w:bCs/>
          <w:snapToGrid w:val="0"/>
          <w:rtl/>
          <w:lang w:eastAsia="de-DE" w:bidi="ar-LY"/>
        </w:rPr>
        <w:t xml:space="preserve"> التصدير </w:t>
      </w:r>
      <w:r w:rsidR="00E974A6" w:rsidRPr="00E974A6">
        <w:rPr>
          <w:rFonts w:ascii="Calibri" w:hAnsi="Calibri" w:cs="Calibri"/>
          <w:b/>
          <w:bCs/>
          <w:snapToGrid w:val="0"/>
          <w:lang w:eastAsia="de-DE" w:bidi="ar-LY"/>
        </w:rPr>
        <w:t>T-450</w:t>
      </w:r>
      <w:r w:rsidR="00E974A6" w:rsidRPr="00E974A6">
        <w:rPr>
          <w:rFonts w:ascii="Calibri" w:hAnsi="Calibri" w:cs="Calibri" w:hint="cs"/>
          <w:b/>
          <w:bCs/>
          <w:snapToGrid w:val="0"/>
          <w:rtl/>
          <w:lang w:eastAsia="de-DE" w:bidi="ar-LY"/>
        </w:rPr>
        <w:t xml:space="preserve"> / 470</w:t>
      </w:r>
      <w:r w:rsidR="00E974A6" w:rsidRPr="00E974A6">
        <w:rPr>
          <w:rFonts w:ascii="Calibri" w:hAnsi="Calibri" w:cs="Calibri"/>
          <w:b/>
          <w:bCs/>
          <w:snapToGrid w:val="0"/>
          <w:lang w:eastAsia="de-DE" w:bidi="ar-LY"/>
        </w:rPr>
        <w:t>T-</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tl/>
          <w:lang w:bidi="ar-LY"/>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252D21E1" w14:textId="77777777" w:rsidR="00302792" w:rsidRDefault="00302792" w:rsidP="00A8565F">
      <w:pPr>
        <w:pStyle w:val="StyleRightAfter-088"/>
        <w:spacing w:line="276" w:lineRule="auto"/>
        <w:ind w:right="0"/>
        <w:jc w:val="both"/>
        <w:rPr>
          <w:rFonts w:eastAsiaTheme="minorEastAsia" w:cstheme="minorHAnsi"/>
          <w:b/>
          <w:bCs/>
          <w:u w:val="single"/>
          <w:rtl/>
        </w:rPr>
      </w:pPr>
    </w:p>
    <w:p w14:paraId="1788D578" w14:textId="25F1BD28" w:rsidR="00F72770" w:rsidRPr="00F72770" w:rsidRDefault="00F72770" w:rsidP="00F72770">
      <w:pPr>
        <w:bidi/>
        <w:jc w:val="both"/>
        <w:rPr>
          <w:rFonts w:asciiTheme="majorHAnsi" w:hAnsiTheme="majorHAnsi" w:cstheme="majorHAnsi"/>
          <w:sz w:val="24"/>
          <w:szCs w:val="24"/>
          <w:lang w:bidi="ar-LY"/>
        </w:rPr>
      </w:pPr>
      <w:bookmarkStart w:id="1" w:name="_Hlk150939997"/>
      <w:r w:rsidRPr="00F72770">
        <w:rPr>
          <w:rFonts w:asciiTheme="majorHAnsi" w:hAnsiTheme="majorHAnsi" w:cstheme="majorHAnsi"/>
          <w:sz w:val="24"/>
          <w:szCs w:val="24"/>
          <w:rtl/>
          <w:lang w:bidi="ar-LY"/>
        </w:rPr>
        <w:t xml:space="preserve">القيام بعملية التنظيف </w:t>
      </w:r>
      <w:r w:rsidRPr="00F72770">
        <w:rPr>
          <w:rFonts w:asciiTheme="majorHAnsi" w:hAnsiTheme="majorHAnsi" w:cstheme="majorHAnsi" w:hint="cs"/>
          <w:sz w:val="24"/>
          <w:szCs w:val="24"/>
          <w:rtl/>
          <w:lang w:bidi="ar-LY"/>
        </w:rPr>
        <w:t>والطلاء</w:t>
      </w:r>
      <w:r w:rsidRPr="00F72770">
        <w:rPr>
          <w:rFonts w:asciiTheme="majorHAnsi" w:hAnsiTheme="majorHAnsi" w:cstheme="majorHAnsi"/>
          <w:sz w:val="24"/>
          <w:szCs w:val="24"/>
          <w:rtl/>
          <w:lang w:bidi="ar-LY"/>
        </w:rPr>
        <w:t xml:space="preserve"> لخزان</w:t>
      </w:r>
      <w:r w:rsidR="00922EAA">
        <w:rPr>
          <w:rFonts w:asciiTheme="majorHAnsi" w:hAnsiTheme="majorHAnsi" w:cstheme="majorHAnsi" w:hint="cs"/>
          <w:sz w:val="24"/>
          <w:szCs w:val="24"/>
          <w:rtl/>
          <w:lang w:bidi="ar-LY"/>
        </w:rPr>
        <w:t>ي</w:t>
      </w:r>
      <w:r w:rsidRPr="00F72770">
        <w:rPr>
          <w:rFonts w:asciiTheme="majorHAnsi" w:hAnsiTheme="majorHAnsi" w:cstheme="majorHAnsi"/>
          <w:sz w:val="24"/>
          <w:szCs w:val="24"/>
          <w:rtl/>
          <w:lang w:bidi="ar-LY"/>
        </w:rPr>
        <w:t xml:space="preserve"> التصدير </w:t>
      </w:r>
      <w:r w:rsidRPr="00F72770">
        <w:rPr>
          <w:rFonts w:asciiTheme="majorHAnsi" w:hAnsiTheme="majorHAnsi" w:cstheme="majorHAnsi"/>
          <w:sz w:val="24"/>
          <w:szCs w:val="24"/>
          <w:lang w:bidi="ar-LY"/>
        </w:rPr>
        <w:t>T-</w:t>
      </w:r>
      <w:r w:rsidR="00922EAA">
        <w:rPr>
          <w:rFonts w:asciiTheme="majorHAnsi" w:hAnsiTheme="majorHAnsi" w:cstheme="majorHAnsi"/>
          <w:sz w:val="24"/>
          <w:szCs w:val="24"/>
          <w:lang w:bidi="ar-LY"/>
        </w:rPr>
        <w:t>450 &amp; T-470</w:t>
      </w:r>
      <w:r w:rsidRPr="00F72770">
        <w:rPr>
          <w:rFonts w:asciiTheme="majorHAnsi" w:hAnsiTheme="majorHAnsi" w:cstheme="majorHAnsi"/>
          <w:sz w:val="24"/>
          <w:szCs w:val="24"/>
          <w:rtl/>
          <w:lang w:bidi="ar-LY"/>
        </w:rPr>
        <w:t xml:space="preserve"> بمحطة </w:t>
      </w:r>
      <w:proofErr w:type="spellStart"/>
      <w:r w:rsidR="00922EAA">
        <w:rPr>
          <w:rFonts w:asciiTheme="majorHAnsi" w:hAnsiTheme="majorHAnsi" w:cstheme="majorHAnsi" w:hint="cs"/>
          <w:sz w:val="24"/>
          <w:szCs w:val="24"/>
          <w:rtl/>
          <w:lang w:bidi="ar-LY"/>
        </w:rPr>
        <w:t>اجخرة</w:t>
      </w:r>
      <w:proofErr w:type="spellEnd"/>
      <w:r w:rsidRPr="00F72770">
        <w:rPr>
          <w:rFonts w:asciiTheme="majorHAnsi" w:hAnsiTheme="majorHAnsi" w:cstheme="majorHAnsi"/>
          <w:sz w:val="24"/>
          <w:szCs w:val="24"/>
          <w:rtl/>
          <w:lang w:bidi="ar-LY"/>
        </w:rPr>
        <w:t xml:space="preserve"> </w:t>
      </w:r>
      <w:r w:rsidRPr="00F72770">
        <w:rPr>
          <w:rFonts w:asciiTheme="majorHAnsi" w:hAnsiTheme="majorHAnsi" w:cstheme="majorHAnsi"/>
          <w:sz w:val="24"/>
          <w:szCs w:val="24"/>
          <w:lang w:bidi="ar-LY"/>
        </w:rPr>
        <w:t>A-</w:t>
      </w:r>
      <w:r w:rsidR="00922EAA">
        <w:rPr>
          <w:rFonts w:asciiTheme="majorHAnsi" w:hAnsiTheme="majorHAnsi" w:cstheme="majorHAnsi"/>
          <w:sz w:val="24"/>
          <w:szCs w:val="24"/>
          <w:lang w:bidi="ar-LY"/>
        </w:rPr>
        <w:t>91</w:t>
      </w:r>
      <w:r w:rsidRPr="00F72770">
        <w:rPr>
          <w:rFonts w:asciiTheme="majorHAnsi" w:hAnsiTheme="majorHAnsi" w:cstheme="majorHAnsi"/>
          <w:sz w:val="24"/>
          <w:szCs w:val="24"/>
          <w:rtl/>
          <w:lang w:bidi="ar-LY"/>
        </w:rPr>
        <w:t xml:space="preserve"> </w:t>
      </w:r>
      <w:r w:rsidRPr="00F72770">
        <w:rPr>
          <w:rFonts w:asciiTheme="majorHAnsi" w:hAnsiTheme="majorHAnsi" w:cstheme="majorHAnsi" w:hint="cs"/>
          <w:sz w:val="24"/>
          <w:szCs w:val="24"/>
          <w:rtl/>
          <w:lang w:bidi="ar-LY"/>
        </w:rPr>
        <w:t>وذلك</w:t>
      </w:r>
      <w:r w:rsidRPr="00F72770">
        <w:rPr>
          <w:rFonts w:asciiTheme="majorHAnsi" w:hAnsiTheme="majorHAnsi" w:cstheme="majorHAnsi"/>
          <w:sz w:val="24"/>
          <w:szCs w:val="24"/>
          <w:rtl/>
          <w:lang w:bidi="ar-LY"/>
        </w:rPr>
        <w:t xml:space="preserve"> لغرض اجراء عملية </w:t>
      </w:r>
      <w:r w:rsidR="00922EAA">
        <w:rPr>
          <w:rFonts w:asciiTheme="majorHAnsi" w:hAnsiTheme="majorHAnsi" w:cstheme="majorHAnsi" w:hint="cs"/>
          <w:sz w:val="24"/>
          <w:szCs w:val="24"/>
          <w:rtl/>
          <w:lang w:bidi="ar-LY"/>
        </w:rPr>
        <w:t>الطلاء الداخلي والخارجي حسب الطلب</w:t>
      </w:r>
      <w:r w:rsidRPr="00F72770">
        <w:rPr>
          <w:rFonts w:asciiTheme="majorHAnsi" w:hAnsiTheme="majorHAnsi" w:cstheme="majorHAnsi"/>
          <w:sz w:val="24"/>
          <w:szCs w:val="24"/>
          <w:rtl/>
          <w:lang w:bidi="ar-LY"/>
        </w:rPr>
        <w:t xml:space="preserve">. </w:t>
      </w:r>
    </w:p>
    <w:p w14:paraId="097E97CA" w14:textId="14BAEA6A" w:rsidR="00302792" w:rsidRPr="00F72770" w:rsidRDefault="00F72770" w:rsidP="00F72770">
      <w:pPr>
        <w:bidi/>
        <w:jc w:val="both"/>
        <w:rPr>
          <w:rFonts w:asciiTheme="majorHAnsi" w:hAnsiTheme="majorHAnsi" w:cstheme="majorHAnsi"/>
          <w:sz w:val="24"/>
          <w:szCs w:val="24"/>
          <w:rtl/>
          <w:lang w:bidi="ar-LY"/>
        </w:rPr>
      </w:pPr>
      <w:r w:rsidRPr="00F72770">
        <w:rPr>
          <w:rFonts w:asciiTheme="majorHAnsi" w:hAnsiTheme="majorHAnsi" w:cstheme="majorHAnsi"/>
          <w:sz w:val="24"/>
          <w:szCs w:val="24"/>
          <w:rtl/>
          <w:lang w:bidi="ar-LY"/>
        </w:rPr>
        <w:t>وتتضمن العملية عزل الخزان</w:t>
      </w:r>
      <w:r w:rsidR="00922EAA">
        <w:rPr>
          <w:rFonts w:asciiTheme="majorHAnsi" w:hAnsiTheme="majorHAnsi" w:cstheme="majorHAnsi" w:hint="cs"/>
          <w:sz w:val="24"/>
          <w:szCs w:val="24"/>
          <w:rtl/>
          <w:lang w:bidi="ar-LY"/>
        </w:rPr>
        <w:t>ين</w:t>
      </w:r>
      <w:r w:rsidRPr="00F72770">
        <w:rPr>
          <w:rFonts w:asciiTheme="majorHAnsi" w:hAnsiTheme="majorHAnsi" w:cstheme="majorHAnsi"/>
          <w:sz w:val="24"/>
          <w:szCs w:val="24"/>
          <w:rtl/>
          <w:lang w:bidi="ar-LY"/>
        </w:rPr>
        <w:t xml:space="preserve">، </w:t>
      </w:r>
      <w:r w:rsidRPr="00F72770">
        <w:rPr>
          <w:rFonts w:asciiTheme="majorHAnsi" w:hAnsiTheme="majorHAnsi" w:cstheme="majorHAnsi" w:hint="cs"/>
          <w:sz w:val="24"/>
          <w:szCs w:val="24"/>
          <w:rtl/>
          <w:lang w:bidi="ar-LY"/>
        </w:rPr>
        <w:t>وتفكيك</w:t>
      </w:r>
      <w:r w:rsidRPr="00F72770">
        <w:rPr>
          <w:rFonts w:asciiTheme="majorHAnsi" w:hAnsiTheme="majorHAnsi" w:cstheme="majorHAnsi"/>
          <w:sz w:val="24"/>
          <w:szCs w:val="24"/>
          <w:rtl/>
          <w:lang w:bidi="ar-LY"/>
        </w:rPr>
        <w:t xml:space="preserve"> </w:t>
      </w:r>
      <w:r w:rsidRPr="00F72770">
        <w:rPr>
          <w:rFonts w:asciiTheme="majorHAnsi" w:hAnsiTheme="majorHAnsi" w:cstheme="majorHAnsi" w:hint="cs"/>
          <w:sz w:val="24"/>
          <w:szCs w:val="24"/>
          <w:rtl/>
          <w:lang w:bidi="ar-LY"/>
        </w:rPr>
        <w:t>وإعادة</w:t>
      </w:r>
      <w:r w:rsidRPr="00F72770">
        <w:rPr>
          <w:rFonts w:asciiTheme="majorHAnsi" w:hAnsiTheme="majorHAnsi" w:cstheme="majorHAnsi"/>
          <w:sz w:val="24"/>
          <w:szCs w:val="24"/>
          <w:rtl/>
          <w:lang w:bidi="ar-LY"/>
        </w:rPr>
        <w:t xml:space="preserve"> تركيب كل الملحقات الداخلية </w:t>
      </w:r>
      <w:r w:rsidRPr="00F72770">
        <w:rPr>
          <w:rFonts w:asciiTheme="majorHAnsi" w:hAnsiTheme="majorHAnsi" w:cstheme="majorHAnsi" w:hint="cs"/>
          <w:sz w:val="24"/>
          <w:szCs w:val="24"/>
          <w:rtl/>
          <w:lang w:bidi="ar-LY"/>
        </w:rPr>
        <w:t>والخارجية</w:t>
      </w:r>
      <w:r w:rsidRPr="00F72770">
        <w:rPr>
          <w:rFonts w:asciiTheme="majorHAnsi" w:hAnsiTheme="majorHAnsi" w:cstheme="majorHAnsi"/>
          <w:sz w:val="24"/>
          <w:szCs w:val="24"/>
          <w:rtl/>
          <w:lang w:bidi="ar-LY"/>
        </w:rPr>
        <w:t>، وكذلك تنظيف الخزان</w:t>
      </w:r>
      <w:r w:rsidR="00922EAA">
        <w:rPr>
          <w:rFonts w:asciiTheme="majorHAnsi" w:hAnsiTheme="majorHAnsi" w:cstheme="majorHAnsi" w:hint="cs"/>
          <w:sz w:val="24"/>
          <w:szCs w:val="24"/>
          <w:rtl/>
          <w:lang w:bidi="ar-LY"/>
        </w:rPr>
        <w:t>ين</w:t>
      </w:r>
      <w:r w:rsidRPr="00F72770">
        <w:rPr>
          <w:rFonts w:asciiTheme="majorHAnsi" w:hAnsiTheme="majorHAnsi" w:cstheme="majorHAnsi"/>
          <w:sz w:val="24"/>
          <w:szCs w:val="24"/>
          <w:rtl/>
          <w:lang w:bidi="ar-LY"/>
        </w:rPr>
        <w:t xml:space="preserve"> </w:t>
      </w:r>
      <w:r w:rsidRPr="00F72770">
        <w:rPr>
          <w:rFonts w:asciiTheme="majorHAnsi" w:hAnsiTheme="majorHAnsi" w:cstheme="majorHAnsi" w:hint="cs"/>
          <w:sz w:val="24"/>
          <w:szCs w:val="24"/>
          <w:rtl/>
          <w:lang w:bidi="ar-LY"/>
        </w:rPr>
        <w:t>وملحقاته</w:t>
      </w:r>
      <w:r w:rsidR="00922EAA">
        <w:rPr>
          <w:rFonts w:asciiTheme="majorHAnsi" w:hAnsiTheme="majorHAnsi" w:cstheme="majorHAnsi" w:hint="cs"/>
          <w:sz w:val="24"/>
          <w:szCs w:val="24"/>
          <w:rtl/>
          <w:lang w:bidi="ar-LY"/>
        </w:rPr>
        <w:t>م</w:t>
      </w:r>
      <w:r w:rsidRPr="00F72770">
        <w:rPr>
          <w:rFonts w:asciiTheme="majorHAnsi" w:hAnsiTheme="majorHAnsi" w:cstheme="majorHAnsi"/>
          <w:sz w:val="24"/>
          <w:szCs w:val="24"/>
          <w:rtl/>
          <w:lang w:bidi="ar-LY"/>
        </w:rPr>
        <w:t xml:space="preserve">، </w:t>
      </w:r>
      <w:r w:rsidR="009D41AC" w:rsidRPr="00F72770">
        <w:rPr>
          <w:rFonts w:asciiTheme="majorHAnsi" w:hAnsiTheme="majorHAnsi" w:cstheme="majorHAnsi" w:hint="cs"/>
          <w:sz w:val="24"/>
          <w:szCs w:val="24"/>
          <w:rtl/>
          <w:lang w:bidi="ar-LY"/>
        </w:rPr>
        <w:t>والتخلص</w:t>
      </w:r>
      <w:r w:rsidRPr="00F72770">
        <w:rPr>
          <w:rFonts w:asciiTheme="majorHAnsi" w:hAnsiTheme="majorHAnsi" w:cstheme="majorHAnsi"/>
          <w:sz w:val="24"/>
          <w:szCs w:val="24"/>
          <w:rtl/>
          <w:lang w:bidi="ar-LY"/>
        </w:rPr>
        <w:t xml:space="preserve"> من الرواسب وكذلك الطلاء داخلي، </w:t>
      </w:r>
      <w:r w:rsidR="00922EAA" w:rsidRPr="00F72770">
        <w:rPr>
          <w:rFonts w:asciiTheme="majorHAnsi" w:hAnsiTheme="majorHAnsi" w:cstheme="majorHAnsi" w:hint="cs"/>
          <w:sz w:val="24"/>
          <w:szCs w:val="24"/>
          <w:rtl/>
          <w:lang w:bidi="ar-LY"/>
        </w:rPr>
        <w:t>وصيانة</w:t>
      </w:r>
      <w:r w:rsidRPr="00F72770">
        <w:rPr>
          <w:rFonts w:asciiTheme="majorHAnsi" w:hAnsiTheme="majorHAnsi" w:cstheme="majorHAnsi"/>
          <w:sz w:val="24"/>
          <w:szCs w:val="24"/>
          <w:rtl/>
          <w:lang w:bidi="ar-LY"/>
        </w:rPr>
        <w:t xml:space="preserve"> الطلاء الخارجي، </w:t>
      </w:r>
      <w:r w:rsidR="007F1E94" w:rsidRPr="00F72770">
        <w:rPr>
          <w:rFonts w:asciiTheme="majorHAnsi" w:hAnsiTheme="majorHAnsi" w:cstheme="majorHAnsi" w:hint="cs"/>
          <w:sz w:val="24"/>
          <w:szCs w:val="24"/>
          <w:rtl/>
          <w:lang w:bidi="ar-LY"/>
        </w:rPr>
        <w:t>وكافة</w:t>
      </w:r>
      <w:r w:rsidRPr="00F72770">
        <w:rPr>
          <w:rFonts w:asciiTheme="majorHAnsi" w:hAnsiTheme="majorHAnsi" w:cstheme="majorHAnsi"/>
          <w:sz w:val="24"/>
          <w:szCs w:val="24"/>
          <w:rtl/>
          <w:lang w:bidi="ar-LY"/>
        </w:rPr>
        <w:t xml:space="preserve"> العمليات المطلوب لإعادة الخزان</w:t>
      </w:r>
      <w:r w:rsidR="00922EAA">
        <w:rPr>
          <w:rFonts w:asciiTheme="majorHAnsi" w:hAnsiTheme="majorHAnsi" w:cstheme="majorHAnsi" w:hint="cs"/>
          <w:sz w:val="24"/>
          <w:szCs w:val="24"/>
          <w:rtl/>
          <w:lang w:bidi="ar-LY"/>
        </w:rPr>
        <w:t>ين</w:t>
      </w:r>
      <w:r w:rsidRPr="00F72770">
        <w:rPr>
          <w:rFonts w:asciiTheme="majorHAnsi" w:hAnsiTheme="majorHAnsi" w:cstheme="majorHAnsi"/>
          <w:sz w:val="24"/>
          <w:szCs w:val="24"/>
          <w:rtl/>
          <w:lang w:bidi="ar-LY"/>
        </w:rPr>
        <w:t xml:space="preserve"> لعملية الانتاج.</w:t>
      </w:r>
      <w:bookmarkEnd w:id="1"/>
    </w:p>
    <w:p w14:paraId="6B31EAD8" w14:textId="77777777" w:rsidR="00302792" w:rsidRDefault="00302792" w:rsidP="00A8565F">
      <w:pPr>
        <w:pStyle w:val="StyleRightAfter-088"/>
        <w:spacing w:line="276" w:lineRule="auto"/>
        <w:ind w:right="0"/>
        <w:jc w:val="both"/>
        <w:rPr>
          <w:rFonts w:eastAsiaTheme="minorEastAsia" w:cstheme="minorHAnsi"/>
          <w:b/>
          <w:bCs/>
          <w:u w:val="single"/>
          <w:rtl/>
        </w:rPr>
      </w:pPr>
    </w:p>
    <w:p w14:paraId="419D9E74" w14:textId="77777777" w:rsidR="004F4F09" w:rsidRPr="001342AA" w:rsidRDefault="004F4F09" w:rsidP="004F4F09">
      <w:pPr>
        <w:bidi/>
        <w:jc w:val="both"/>
        <w:rPr>
          <w:rFonts w:asciiTheme="majorHAnsi" w:hAnsiTheme="majorHAnsi" w:cstheme="majorHAnsi"/>
          <w:b/>
          <w:bCs/>
          <w:sz w:val="4"/>
          <w:szCs w:val="4"/>
          <w:u w:val="single"/>
          <w:rtl/>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2"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2"/>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proofErr w:type="spellStart"/>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proofErr w:type="spellEnd"/>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4"/>
  </w:num>
  <w:num w:numId="2" w16cid:durableId="174610833">
    <w:abstractNumId w:val="5"/>
  </w:num>
  <w:num w:numId="3" w16cid:durableId="2142726463">
    <w:abstractNumId w:val="15"/>
  </w:num>
  <w:num w:numId="4" w16cid:durableId="1777020260">
    <w:abstractNumId w:val="3"/>
  </w:num>
  <w:num w:numId="5" w16cid:durableId="1579170379">
    <w:abstractNumId w:val="2"/>
  </w:num>
  <w:num w:numId="6" w16cid:durableId="180776329">
    <w:abstractNumId w:val="9"/>
  </w:num>
  <w:num w:numId="7" w16cid:durableId="1017460087">
    <w:abstractNumId w:val="10"/>
  </w:num>
  <w:num w:numId="8" w16cid:durableId="1194147558">
    <w:abstractNumId w:val="4"/>
  </w:num>
  <w:num w:numId="9" w16cid:durableId="137964873">
    <w:abstractNumId w:val="12"/>
  </w:num>
  <w:num w:numId="10" w16cid:durableId="1452164499">
    <w:abstractNumId w:val="17"/>
  </w:num>
  <w:num w:numId="11" w16cid:durableId="1044015302">
    <w:abstractNumId w:val="7"/>
  </w:num>
  <w:num w:numId="12" w16cid:durableId="275064109">
    <w:abstractNumId w:val="0"/>
  </w:num>
  <w:num w:numId="13" w16cid:durableId="2046443640">
    <w:abstractNumId w:val="11"/>
  </w:num>
  <w:num w:numId="14" w16cid:durableId="534777778">
    <w:abstractNumId w:val="1"/>
  </w:num>
  <w:num w:numId="15" w16cid:durableId="95946324">
    <w:abstractNumId w:val="6"/>
  </w:num>
  <w:num w:numId="16" w16cid:durableId="677081755">
    <w:abstractNumId w:val="13"/>
  </w:num>
  <w:num w:numId="17" w16cid:durableId="1127352989">
    <w:abstractNumId w:val="16"/>
  </w:num>
  <w:num w:numId="18" w16cid:durableId="501042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6651"/>
    <w:rsid w:val="00066D28"/>
    <w:rsid w:val="000754E1"/>
    <w:rsid w:val="00083F52"/>
    <w:rsid w:val="0008530F"/>
    <w:rsid w:val="000C4CA7"/>
    <w:rsid w:val="0010072B"/>
    <w:rsid w:val="00117B6B"/>
    <w:rsid w:val="001342AA"/>
    <w:rsid w:val="00161C4C"/>
    <w:rsid w:val="00163310"/>
    <w:rsid w:val="00171427"/>
    <w:rsid w:val="00176CBE"/>
    <w:rsid w:val="00181AB3"/>
    <w:rsid w:val="00193ECA"/>
    <w:rsid w:val="001A37BC"/>
    <w:rsid w:val="001B0CA0"/>
    <w:rsid w:val="001D2B69"/>
    <w:rsid w:val="001E102E"/>
    <w:rsid w:val="002040E5"/>
    <w:rsid w:val="002127D5"/>
    <w:rsid w:val="0021351D"/>
    <w:rsid w:val="0023521A"/>
    <w:rsid w:val="00246601"/>
    <w:rsid w:val="00250E67"/>
    <w:rsid w:val="0025320A"/>
    <w:rsid w:val="00262C6D"/>
    <w:rsid w:val="00276701"/>
    <w:rsid w:val="00297065"/>
    <w:rsid w:val="002B7C67"/>
    <w:rsid w:val="002C0987"/>
    <w:rsid w:val="002D0670"/>
    <w:rsid w:val="002D5469"/>
    <w:rsid w:val="002D5EE4"/>
    <w:rsid w:val="002D6145"/>
    <w:rsid w:val="00300FAD"/>
    <w:rsid w:val="00302792"/>
    <w:rsid w:val="00336709"/>
    <w:rsid w:val="0034476A"/>
    <w:rsid w:val="003466EB"/>
    <w:rsid w:val="00364136"/>
    <w:rsid w:val="00397092"/>
    <w:rsid w:val="003B7019"/>
    <w:rsid w:val="003F4ECF"/>
    <w:rsid w:val="004326B4"/>
    <w:rsid w:val="004377F8"/>
    <w:rsid w:val="004829E5"/>
    <w:rsid w:val="00493551"/>
    <w:rsid w:val="004A2496"/>
    <w:rsid w:val="004C3236"/>
    <w:rsid w:val="004F4F09"/>
    <w:rsid w:val="0050252D"/>
    <w:rsid w:val="00507DCB"/>
    <w:rsid w:val="00535F76"/>
    <w:rsid w:val="00544FE3"/>
    <w:rsid w:val="005502AD"/>
    <w:rsid w:val="005663FD"/>
    <w:rsid w:val="00586108"/>
    <w:rsid w:val="005934EB"/>
    <w:rsid w:val="0059413D"/>
    <w:rsid w:val="005B5C5C"/>
    <w:rsid w:val="005C12CA"/>
    <w:rsid w:val="005D00C8"/>
    <w:rsid w:val="005F59D8"/>
    <w:rsid w:val="006061A9"/>
    <w:rsid w:val="0063085F"/>
    <w:rsid w:val="006371E4"/>
    <w:rsid w:val="00650D6E"/>
    <w:rsid w:val="00655B66"/>
    <w:rsid w:val="00661566"/>
    <w:rsid w:val="00667FA2"/>
    <w:rsid w:val="00671FE2"/>
    <w:rsid w:val="00682338"/>
    <w:rsid w:val="00693DF4"/>
    <w:rsid w:val="006A6A7B"/>
    <w:rsid w:val="006B0FCC"/>
    <w:rsid w:val="006C263E"/>
    <w:rsid w:val="006C4F3F"/>
    <w:rsid w:val="006E473D"/>
    <w:rsid w:val="006F6C8B"/>
    <w:rsid w:val="00702CC3"/>
    <w:rsid w:val="00703D2E"/>
    <w:rsid w:val="00711E73"/>
    <w:rsid w:val="00715EA1"/>
    <w:rsid w:val="007475E7"/>
    <w:rsid w:val="00763FAD"/>
    <w:rsid w:val="0076469E"/>
    <w:rsid w:val="00774827"/>
    <w:rsid w:val="00787EB4"/>
    <w:rsid w:val="007951E5"/>
    <w:rsid w:val="007A29C8"/>
    <w:rsid w:val="007B3557"/>
    <w:rsid w:val="007D1B20"/>
    <w:rsid w:val="007E6C4E"/>
    <w:rsid w:val="007F1E94"/>
    <w:rsid w:val="008051FC"/>
    <w:rsid w:val="00810A2F"/>
    <w:rsid w:val="0081741C"/>
    <w:rsid w:val="00820899"/>
    <w:rsid w:val="0086308A"/>
    <w:rsid w:val="00892800"/>
    <w:rsid w:val="008965F0"/>
    <w:rsid w:val="008A227A"/>
    <w:rsid w:val="008A4CEE"/>
    <w:rsid w:val="008C7F2C"/>
    <w:rsid w:val="008E5BA7"/>
    <w:rsid w:val="008F5CA3"/>
    <w:rsid w:val="008F6FE5"/>
    <w:rsid w:val="00922EAA"/>
    <w:rsid w:val="009273F5"/>
    <w:rsid w:val="00940C89"/>
    <w:rsid w:val="009445A3"/>
    <w:rsid w:val="0095140C"/>
    <w:rsid w:val="00964374"/>
    <w:rsid w:val="009A15EC"/>
    <w:rsid w:val="009D0FAA"/>
    <w:rsid w:val="009D41AC"/>
    <w:rsid w:val="009F0E2D"/>
    <w:rsid w:val="00A20DC1"/>
    <w:rsid w:val="00A230CA"/>
    <w:rsid w:val="00A344C0"/>
    <w:rsid w:val="00A46F82"/>
    <w:rsid w:val="00A776CA"/>
    <w:rsid w:val="00A77E44"/>
    <w:rsid w:val="00A8565F"/>
    <w:rsid w:val="00A86A76"/>
    <w:rsid w:val="00AA244B"/>
    <w:rsid w:val="00AA2D77"/>
    <w:rsid w:val="00AB720A"/>
    <w:rsid w:val="00AC2D86"/>
    <w:rsid w:val="00AC55C4"/>
    <w:rsid w:val="00AD7D2F"/>
    <w:rsid w:val="00B02669"/>
    <w:rsid w:val="00B37B31"/>
    <w:rsid w:val="00B420DF"/>
    <w:rsid w:val="00B522B1"/>
    <w:rsid w:val="00B60088"/>
    <w:rsid w:val="00B7282C"/>
    <w:rsid w:val="00B949DE"/>
    <w:rsid w:val="00BA2B5D"/>
    <w:rsid w:val="00BA5820"/>
    <w:rsid w:val="00BC5E48"/>
    <w:rsid w:val="00BD6360"/>
    <w:rsid w:val="00BF1293"/>
    <w:rsid w:val="00BF24F6"/>
    <w:rsid w:val="00BF7311"/>
    <w:rsid w:val="00C4304A"/>
    <w:rsid w:val="00C44CF3"/>
    <w:rsid w:val="00C67D5A"/>
    <w:rsid w:val="00C73714"/>
    <w:rsid w:val="00CA1504"/>
    <w:rsid w:val="00CA4B21"/>
    <w:rsid w:val="00CD3C6F"/>
    <w:rsid w:val="00CD6BF0"/>
    <w:rsid w:val="00CE5A35"/>
    <w:rsid w:val="00D340ED"/>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974A6"/>
    <w:rsid w:val="00EC058B"/>
    <w:rsid w:val="00F24B7C"/>
    <w:rsid w:val="00F53BE4"/>
    <w:rsid w:val="00F63DA8"/>
    <w:rsid w:val="00F72770"/>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28</cp:revision>
  <cp:lastPrinted>2023-08-10T07:13:00Z</cp:lastPrinted>
  <dcterms:created xsi:type="dcterms:W3CDTF">2025-11-06T11:40:00Z</dcterms:created>
  <dcterms:modified xsi:type="dcterms:W3CDTF">2026-01-21T12:14:00Z</dcterms:modified>
</cp:coreProperties>
</file>